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31FF" w:rsidRDefault="007A31FF" w:rsidP="007A31FF">
      <w:pPr>
        <w:spacing w:line="480" w:lineRule="auto"/>
        <w:jc w:val="center"/>
        <w:rPr>
          <w:rFonts w:ascii="Times New Roman" w:hAnsi="Times New Roman" w:cs="Times New Roman"/>
          <w:sz w:val="24"/>
          <w:szCs w:val="24"/>
        </w:rPr>
      </w:pPr>
      <w:r>
        <w:rPr>
          <w:rFonts w:ascii="Times New Roman" w:hAnsi="Times New Roman" w:cs="Times New Roman"/>
          <w:sz w:val="24"/>
          <w:szCs w:val="24"/>
        </w:rPr>
        <w:t>Data Presentation on American’s Optimism</w:t>
      </w:r>
    </w:p>
    <w:p w:rsidR="00603533" w:rsidRDefault="00603533" w:rsidP="00603533">
      <w:pPr>
        <w:spacing w:line="480" w:lineRule="auto"/>
        <w:ind w:firstLine="720"/>
        <w:rPr>
          <w:rFonts w:ascii="Times New Roman" w:hAnsi="Times New Roman" w:cs="Times New Roman"/>
          <w:sz w:val="24"/>
          <w:szCs w:val="24"/>
        </w:rPr>
      </w:pPr>
      <w:r w:rsidRPr="00CD6C38">
        <w:rPr>
          <w:rFonts w:ascii="Times New Roman" w:hAnsi="Times New Roman" w:cs="Times New Roman"/>
          <w:sz w:val="24"/>
          <w:szCs w:val="24"/>
        </w:rPr>
        <w:t>The survey</w:t>
      </w:r>
      <w:r>
        <w:rPr>
          <w:rFonts w:ascii="Times New Roman" w:hAnsi="Times New Roman" w:cs="Times New Roman"/>
          <w:sz w:val="24"/>
          <w:szCs w:val="24"/>
        </w:rPr>
        <w:t>, ‘</w:t>
      </w:r>
      <w:r w:rsidRPr="005F5F81">
        <w:rPr>
          <w:rFonts w:ascii="Times New Roman" w:hAnsi="Times New Roman" w:cs="Times New Roman"/>
          <w:sz w:val="24"/>
          <w:szCs w:val="24"/>
        </w:rPr>
        <w:t>Responses to Future Optimism Survey</w:t>
      </w:r>
      <w:r>
        <w:rPr>
          <w:rFonts w:ascii="Times New Roman" w:hAnsi="Times New Roman" w:cs="Times New Roman"/>
          <w:sz w:val="24"/>
          <w:szCs w:val="24"/>
        </w:rPr>
        <w:t>’</w:t>
      </w:r>
      <w:r w:rsidRPr="00CD6C38">
        <w:rPr>
          <w:rFonts w:ascii="Times New Roman" w:hAnsi="Times New Roman" w:cs="Times New Roman"/>
          <w:sz w:val="24"/>
          <w:szCs w:val="24"/>
        </w:rPr>
        <w:t xml:space="preserve"> </w:t>
      </w:r>
      <w:r>
        <w:rPr>
          <w:rFonts w:ascii="Times New Roman" w:hAnsi="Times New Roman" w:cs="Times New Roman"/>
          <w:sz w:val="24"/>
          <w:szCs w:val="24"/>
        </w:rPr>
        <w:t>is</w:t>
      </w:r>
      <w:r w:rsidRPr="00CD6C38">
        <w:rPr>
          <w:rFonts w:ascii="Times New Roman" w:hAnsi="Times New Roman" w:cs="Times New Roman"/>
          <w:sz w:val="24"/>
          <w:szCs w:val="24"/>
        </w:rPr>
        <w:t xml:space="preserve"> an observational study. The researchers surveyed the population of study without manipulating the study variables. The survey members recorded observations based on information provided by the respondents. Overall, they did not impose any control or treatment on the sample population. The researchers had no control on the retirement age or level of optimism of the surveyed population.</w:t>
      </w:r>
    </w:p>
    <w:p w:rsidR="00603533" w:rsidRDefault="00603533" w:rsidP="00603533">
      <w:pPr>
        <w:spacing w:line="480" w:lineRule="auto"/>
        <w:ind w:firstLine="720"/>
        <w:rPr>
          <w:noProof/>
        </w:rPr>
      </w:pPr>
      <w:r w:rsidRPr="00A231A8">
        <w:rPr>
          <w:rFonts w:ascii="Times New Roman" w:hAnsi="Times New Roman" w:cs="Times New Roman"/>
          <w:sz w:val="24"/>
          <w:szCs w:val="24"/>
        </w:rPr>
        <w:t>The study used five variables</w:t>
      </w:r>
      <w:r>
        <w:rPr>
          <w:rFonts w:ascii="Times New Roman" w:hAnsi="Times New Roman" w:cs="Times New Roman"/>
          <w:sz w:val="24"/>
          <w:szCs w:val="24"/>
        </w:rPr>
        <w:t>,</w:t>
      </w:r>
      <w:r w:rsidRPr="00A231A8">
        <w:rPr>
          <w:rFonts w:ascii="Times New Roman" w:hAnsi="Times New Roman" w:cs="Times New Roman"/>
          <w:sz w:val="24"/>
          <w:szCs w:val="24"/>
        </w:rPr>
        <w:t xml:space="preserve"> some qualitative and others quantitative. The first variable was the age of the respondent, which is a quantitative variable. The second variable was the gender of the respondent which is a qualitative or category variable. Gender had two options; male or female corresponding to each respondent. The third variable was the key variable of the study, optimistic future, which measured whether the respondents were more optimistic now or a year ago. The variable is qualitative and had three categories; less, about same, and more. The fourth variable was the expectation on future, which measured the respondents’ expectation of</w:t>
      </w:r>
      <w:r>
        <w:rPr>
          <w:rFonts w:ascii="Times New Roman" w:hAnsi="Times New Roman" w:cs="Times New Roman"/>
          <w:sz w:val="24"/>
          <w:szCs w:val="24"/>
        </w:rPr>
        <w:t xml:space="preserve"> </w:t>
      </w:r>
      <w:r w:rsidRPr="00A231A8">
        <w:rPr>
          <w:rFonts w:ascii="Times New Roman" w:hAnsi="Times New Roman" w:cs="Times New Roman"/>
          <w:sz w:val="24"/>
          <w:szCs w:val="24"/>
        </w:rPr>
        <w:t>future in comparison to their parents. The expect future variable is a qualitative data with three categories; worse, better and about the same. The last variable was retirement age, which is a quantitative data measuring the expected retirement age.</w:t>
      </w:r>
    </w:p>
    <w:p w:rsidR="00E900F5" w:rsidRDefault="001F773B" w:rsidP="005F5F81">
      <w:pPr>
        <w:spacing w:line="480" w:lineRule="auto"/>
        <w:jc w:val="center"/>
      </w:pPr>
      <w:r>
        <w:rPr>
          <w:noProof/>
        </w:rPr>
        <w:lastRenderedPageBreak/>
        <w:drawing>
          <wp:inline distT="0" distB="0" distL="0" distR="0">
            <wp:extent cx="5124450" cy="3114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timistic Future Pie Chart.png"/>
                    <pic:cNvPicPr/>
                  </pic:nvPicPr>
                  <pic:blipFill>
                    <a:blip r:embed="rId4">
                      <a:extLst>
                        <a:ext uri="{28A0092B-C50C-407E-A947-70E740481C1C}">
                          <a14:useLocalDpi xmlns:a14="http://schemas.microsoft.com/office/drawing/2010/main" val="0"/>
                        </a:ext>
                      </a:extLst>
                    </a:blip>
                    <a:stretch>
                      <a:fillRect/>
                    </a:stretch>
                  </pic:blipFill>
                  <pic:spPr>
                    <a:xfrm>
                      <a:off x="0" y="0"/>
                      <a:ext cx="5124450" cy="3114675"/>
                    </a:xfrm>
                    <a:prstGeom prst="rect">
                      <a:avLst/>
                    </a:prstGeom>
                  </pic:spPr>
                </pic:pic>
              </a:graphicData>
            </a:graphic>
          </wp:inline>
        </w:drawing>
      </w:r>
    </w:p>
    <w:p w:rsidR="00603533" w:rsidRDefault="00603533" w:rsidP="00603533">
      <w:pPr>
        <w:spacing w:line="480" w:lineRule="auto"/>
        <w:ind w:firstLine="720"/>
        <w:rPr>
          <w:rFonts w:ascii="Times New Roman" w:hAnsi="Times New Roman" w:cs="Times New Roman"/>
          <w:sz w:val="24"/>
          <w:szCs w:val="24"/>
        </w:rPr>
      </w:pPr>
      <w:r w:rsidRPr="00D70F36">
        <w:rPr>
          <w:rFonts w:ascii="Times New Roman" w:hAnsi="Times New Roman" w:cs="Times New Roman"/>
          <w:sz w:val="24"/>
          <w:szCs w:val="24"/>
        </w:rPr>
        <w:t>The Optim</w:t>
      </w:r>
      <w:r>
        <w:rPr>
          <w:rFonts w:ascii="Times New Roman" w:hAnsi="Times New Roman" w:cs="Times New Roman"/>
          <w:sz w:val="24"/>
          <w:szCs w:val="24"/>
        </w:rPr>
        <w:t>istic Future Pie Chart presents</w:t>
      </w:r>
      <w:r w:rsidRPr="00D70F36">
        <w:rPr>
          <w:rFonts w:ascii="Times New Roman" w:hAnsi="Times New Roman" w:cs="Times New Roman"/>
          <w:sz w:val="24"/>
          <w:szCs w:val="24"/>
        </w:rPr>
        <w:t xml:space="preserve"> the optimism level of the respondents. According to the graph, about half the respondents were less optimistic about the future. The graph also showed that only 28.7% of the respondents were more hopeful about the future. About 22.5% of the respondents were indifferent about their optimism for the future. A possible explanation for the optimism levels among respondents is the global pandemic and an economic recession. Consequently, a majority people are less optimistic about the future.</w:t>
      </w:r>
    </w:p>
    <w:p w:rsidR="00A231A8" w:rsidRDefault="00603533" w:rsidP="00B815FE">
      <w:pPr>
        <w:spacing w:line="480" w:lineRule="auto"/>
        <w:jc w:val="center"/>
        <w:rPr>
          <w:rFonts w:ascii="Times New Roman" w:hAnsi="Times New Roman" w:cs="Times New Roman"/>
          <w:sz w:val="24"/>
          <w:szCs w:val="24"/>
        </w:rPr>
      </w:pPr>
      <w:r>
        <w:rPr>
          <w:noProof/>
        </w:rPr>
        <w:lastRenderedPageBreak/>
        <w:drawing>
          <wp:inline distT="0" distB="0" distL="0" distR="0" wp14:anchorId="58421D2F" wp14:editId="7B666DFC">
            <wp:extent cx="3238500" cy="323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stogram for Retirement Age.png"/>
                    <pic:cNvPicPr/>
                  </pic:nvPicPr>
                  <pic:blipFill>
                    <a:blip r:embed="rId5">
                      <a:extLst>
                        <a:ext uri="{28A0092B-C50C-407E-A947-70E740481C1C}">
                          <a14:useLocalDpi xmlns:a14="http://schemas.microsoft.com/office/drawing/2010/main" val="0"/>
                        </a:ext>
                      </a:extLst>
                    </a:blip>
                    <a:stretch>
                      <a:fillRect/>
                    </a:stretch>
                  </pic:blipFill>
                  <pic:spPr>
                    <a:xfrm>
                      <a:off x="0" y="0"/>
                      <a:ext cx="3238500" cy="3238500"/>
                    </a:xfrm>
                    <a:prstGeom prst="rect">
                      <a:avLst/>
                    </a:prstGeom>
                  </pic:spPr>
                </pic:pic>
              </a:graphicData>
            </a:graphic>
          </wp:inline>
        </w:drawing>
      </w:r>
    </w:p>
    <w:p w:rsidR="00B815FE" w:rsidRDefault="00B815FE" w:rsidP="00B815FE">
      <w:pPr>
        <w:spacing w:line="480" w:lineRule="auto"/>
        <w:ind w:firstLine="720"/>
        <w:rPr>
          <w:rFonts w:ascii="Times New Roman" w:hAnsi="Times New Roman" w:cs="Times New Roman"/>
          <w:sz w:val="24"/>
          <w:szCs w:val="24"/>
        </w:rPr>
      </w:pPr>
      <w:r w:rsidRPr="00B815FE">
        <w:rPr>
          <w:rFonts w:ascii="Times New Roman" w:hAnsi="Times New Roman" w:cs="Times New Roman"/>
          <w:sz w:val="24"/>
          <w:szCs w:val="24"/>
        </w:rPr>
        <w:t xml:space="preserve">The histogram above is bell-shaped which means it is uniformly spread. The histogram is </w:t>
      </w:r>
      <w:proofErr w:type="spellStart"/>
      <w:r w:rsidRPr="00B815FE">
        <w:rPr>
          <w:rFonts w:ascii="Times New Roman" w:hAnsi="Times New Roman" w:cs="Times New Roman"/>
          <w:sz w:val="24"/>
          <w:szCs w:val="24"/>
        </w:rPr>
        <w:t>uni</w:t>
      </w:r>
      <w:proofErr w:type="spellEnd"/>
      <w:r w:rsidRPr="00B815FE">
        <w:rPr>
          <w:rFonts w:ascii="Times New Roman" w:hAnsi="Times New Roman" w:cs="Times New Roman"/>
          <w:sz w:val="24"/>
          <w:szCs w:val="24"/>
        </w:rPr>
        <w:t>-modal therefore not skewed to the right or left. It is also narrowly spread as most data is concentrated around the mean.</w:t>
      </w:r>
    </w:p>
    <w:p w:rsidR="00B815FE" w:rsidRDefault="00B815FE" w:rsidP="00B815F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the survey produced relevant data on the optimism levels of the respondents. Using the data set, a histogram was constructed to represent expected retirement age. A pie chart on optimism demonstrated the clear low levels of optimism among the respondents.</w:t>
      </w:r>
    </w:p>
    <w:sectPr w:rsidR="00B81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73B"/>
    <w:rsid w:val="001F773B"/>
    <w:rsid w:val="00531589"/>
    <w:rsid w:val="005F5F81"/>
    <w:rsid w:val="00603533"/>
    <w:rsid w:val="00656B8C"/>
    <w:rsid w:val="006F2D72"/>
    <w:rsid w:val="007A31FF"/>
    <w:rsid w:val="00A231A8"/>
    <w:rsid w:val="00B815FE"/>
    <w:rsid w:val="00CD6C38"/>
    <w:rsid w:val="00D33C4D"/>
    <w:rsid w:val="00D70F36"/>
    <w:rsid w:val="00E3017F"/>
    <w:rsid w:val="00E900F5"/>
    <w:rsid w:val="00F87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E5CC1-04B5-42C1-BDB3-F42522EC1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1589"/>
    <w:pPr>
      <w:keepNext/>
      <w:keepLines/>
      <w:spacing w:before="240" w:after="0" w:line="480" w:lineRule="auto"/>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autoRedefine/>
    <w:uiPriority w:val="9"/>
    <w:semiHidden/>
    <w:unhideWhenUsed/>
    <w:qFormat/>
    <w:rsid w:val="00D33C4D"/>
    <w:pPr>
      <w:keepNext/>
      <w:keepLines/>
      <w:spacing w:before="40" w:after="0" w:line="480" w:lineRule="auto"/>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531589"/>
    <w:pPr>
      <w:keepNext/>
      <w:keepLines/>
      <w:spacing w:before="40" w:after="0"/>
      <w:outlineLvl w:val="2"/>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33C4D"/>
    <w:rPr>
      <w:rFonts w:ascii="Times New Roman" w:eastAsiaTheme="majorEastAsia" w:hAnsi="Times New Roman" w:cstheme="majorBidi"/>
      <w:b/>
      <w:color w:val="000000" w:themeColor="text1"/>
      <w:sz w:val="28"/>
      <w:szCs w:val="26"/>
    </w:rPr>
  </w:style>
  <w:style w:type="character" w:customStyle="1" w:styleId="Heading1Char">
    <w:name w:val="Heading 1 Char"/>
    <w:basedOn w:val="DefaultParagraphFont"/>
    <w:link w:val="Heading1"/>
    <w:uiPriority w:val="9"/>
    <w:rsid w:val="00531589"/>
    <w:rPr>
      <w:rFonts w:ascii="Times New Roman" w:eastAsiaTheme="majorEastAsia" w:hAnsi="Times New Roman" w:cstheme="majorBidi"/>
      <w:b/>
      <w:color w:val="000000" w:themeColor="text1"/>
      <w:sz w:val="28"/>
      <w:szCs w:val="32"/>
    </w:rPr>
  </w:style>
  <w:style w:type="character" w:customStyle="1" w:styleId="Heading3Char">
    <w:name w:val="Heading 3 Char"/>
    <w:basedOn w:val="DefaultParagraphFont"/>
    <w:link w:val="Heading3"/>
    <w:uiPriority w:val="9"/>
    <w:semiHidden/>
    <w:rsid w:val="00531589"/>
    <w:rPr>
      <w:rFonts w:ascii="Times New Roman" w:eastAsiaTheme="majorEastAsia" w:hAnsi="Times New Roman" w:cstheme="majorBidi"/>
      <w:b/>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png" /><Relationship Id="rId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COLINKED INTELLIGENCE AFRICA</dc:creator>
  <cp:keywords/>
  <dc:description/>
  <cp:lastModifiedBy>Guest User</cp:lastModifiedBy>
  <cp:revision>2</cp:revision>
  <dcterms:created xsi:type="dcterms:W3CDTF">2021-02-06T10:03:00Z</dcterms:created>
  <dcterms:modified xsi:type="dcterms:W3CDTF">2021-02-06T10:03:00Z</dcterms:modified>
</cp:coreProperties>
</file>